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87" w:rsidRPr="00FE4987" w:rsidRDefault="00FE4987" w:rsidP="00FE4987">
      <w:pPr>
        <w:widowControl/>
        <w:shd w:val="clear" w:color="auto" w:fill="FFFFFF"/>
        <w:spacing w:line="360" w:lineRule="auto"/>
        <w:jc w:val="center"/>
        <w:outlineLvl w:val="0"/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</w:pPr>
      <w:r w:rsidRPr="00FE4987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总务处积极行动，全力保障我院师生</w:t>
      </w:r>
      <w:r w:rsidRPr="00FE4987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“</w:t>
      </w:r>
      <w:r w:rsidRPr="00FE4987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舌尖上</w:t>
      </w:r>
      <w:r w:rsidRPr="00FE4987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”</w:t>
      </w:r>
      <w:r w:rsidRPr="00FE4987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安全</w:t>
      </w:r>
      <w:r w:rsidRPr="00FE4987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 xml:space="preserve"> </w:t>
      </w:r>
    </w:p>
    <w:p w:rsidR="00FE4987" w:rsidRPr="00FE4987" w:rsidRDefault="00FE4987" w:rsidP="00FE4987">
      <w:pPr>
        <w:widowControl/>
        <w:shd w:val="clear" w:color="auto" w:fill="FFFFFF"/>
        <w:spacing w:line="48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4987">
        <w:rPr>
          <w:rFonts w:ascii="宋体" w:eastAsia="宋体" w:hAnsi="宋体" w:cs="宋体" w:hint="eastAsia"/>
          <w:color w:val="3F3F3F"/>
          <w:kern w:val="0"/>
          <w:sz w:val="20"/>
          <w:szCs w:val="20"/>
        </w:rPr>
        <w:t>3月18日下午克拉玛依市食品药品监督局，独山子区卫生局一行五人深入我院学生餐厅，通过听取汇报，查看台账，实地察看的方式，对我院学生餐厅开展春季学校食品安全专项检查，全力保障全体师生“舌尖上“的安全</w:t>
      </w:r>
    </w:p>
    <w:p w:rsidR="00FE4987" w:rsidRPr="00FE4987" w:rsidRDefault="00FE4987" w:rsidP="00FE4987">
      <w:pPr>
        <w:widowControl/>
        <w:shd w:val="clear" w:color="auto" w:fill="FFFFFF"/>
        <w:spacing w:line="480" w:lineRule="auto"/>
        <w:ind w:firstLineChars="150" w:firstLine="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4987">
        <w:rPr>
          <w:rFonts w:ascii="宋体" w:eastAsia="宋体" w:hAnsi="宋体" w:cs="宋体" w:hint="eastAsia"/>
          <w:color w:val="3F3F3F"/>
          <w:kern w:val="0"/>
          <w:sz w:val="20"/>
          <w:szCs w:val="20"/>
        </w:rPr>
        <w:t>据食品药品监督局带队领导介绍，春季开学正值气温回升，是细菌繁殖、食物中毒事件的高发时期。为切实加强春季学校食堂食品安全监管，确保广大师生饮食安全，及时制定并下发了《关于开展2015年春季学校食堂食品安全检查工作的通知》，积极部署专项检查工作。我院总务处积极行动，第一时间组织各餐厅开展自查，督促各餐厅业主积极落实学院食品安全主体责任，严防学校食堂食物中毒事故发生。突出重点，特别对基础薄弱的学校食堂进行督促整改。重点督促检查学校食堂食品安全管理制度、餐饮服务许可、从业人员管理、环境卫生、加工操作、原料贮存、索证索票、清洗消毒、食品留样、用水卫生等情况。在督促整改中，总务处注重强化宣传，通过网络、短信提醒等方式，加大面向学校食堂从业人员和师生的宣传教育力度，普及食品安全法律法规和饮食安全知识，提高广大师生的食品安全意识和自我保护能力。</w:t>
      </w:r>
    </w:p>
    <w:p w:rsidR="00FE4987" w:rsidRPr="00FE4987" w:rsidRDefault="00FE4987" w:rsidP="00FE4987">
      <w:pPr>
        <w:widowControl/>
        <w:shd w:val="clear" w:color="auto" w:fill="FFFFFF"/>
        <w:spacing w:line="480" w:lineRule="auto"/>
        <w:ind w:firstLineChars="150" w:firstLine="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4987">
        <w:rPr>
          <w:rFonts w:ascii="宋体" w:eastAsia="宋体" w:hAnsi="宋体" w:cs="宋体" w:hint="eastAsia"/>
          <w:color w:val="3F3F3F"/>
          <w:kern w:val="0"/>
          <w:sz w:val="20"/>
          <w:szCs w:val="20"/>
        </w:rPr>
        <w:t>此次检查共涉及我院10家餐厅，对于检查中存在的问题，目前总务处正在全程监督餐厅积极进行整改。克拉玛依市食品药品监督局领导在检查结束后的总结中讲到，我院餐厅的食品安全总体情况是良好的，也达到了卫生安全的标准，通过此次检查的目的在于营造社会共治的氛围。加大食品安全信息的公开力度，落实供货商“黑名单”制度。组织开展“食品安全宣传周”等活动，营造全体师生共同关注、参与支持我院食品安全工作的良好局面。</w:t>
      </w:r>
    </w:p>
    <w:p w:rsidR="00FE4987" w:rsidRPr="00FE4987" w:rsidRDefault="00FE4987" w:rsidP="00FE4987">
      <w:pPr>
        <w:widowControl/>
        <w:shd w:val="clear" w:color="auto" w:fill="FFFFFF"/>
        <w:spacing w:line="480" w:lineRule="auto"/>
        <w:ind w:firstLineChars="150" w:firstLine="33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F3F3F"/>
          <w:kern w:val="0"/>
          <w:sz w:val="22"/>
        </w:rPr>
        <w:lastRenderedPageBreak/>
        <w:drawing>
          <wp:inline distT="0" distB="0" distL="0" distR="0">
            <wp:extent cx="2409825" cy="4276725"/>
            <wp:effectExtent l="19050" t="0" r="9525" b="0"/>
            <wp:docPr id="1" name="图片 1" descr="http://www.kzjsxy.net/UploadFiles/jpg/ZWCXXLR/2015/3/201503191131314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zjsxy.net/UploadFiles/jpg/ZWCXXLR/2015/3/2015031911313148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87" w:rsidRPr="00FE4987" w:rsidRDefault="00FE4987" w:rsidP="00FE4987">
      <w:pPr>
        <w:widowControl/>
        <w:shd w:val="clear" w:color="auto" w:fill="FFFFFF"/>
        <w:spacing w:line="360" w:lineRule="auto"/>
        <w:ind w:firstLineChars="150" w:firstLine="33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F3F3F"/>
          <w:kern w:val="0"/>
          <w:sz w:val="22"/>
        </w:rPr>
        <w:drawing>
          <wp:inline distT="0" distB="0" distL="0" distR="0">
            <wp:extent cx="2409825" cy="4276725"/>
            <wp:effectExtent l="19050" t="0" r="9525" b="0"/>
            <wp:docPr id="2" name="图片 2" descr="http://www.kzjsxy.net/UploadFiles/jpg/ZWCXXLR/2015/3/201503191132302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zjsxy.net/UploadFiles/jpg/ZWCXXLR/2015/3/20150319113230237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9A5" w:rsidRPr="00FE4987" w:rsidRDefault="004659A5"/>
    <w:sectPr w:rsidR="004659A5" w:rsidRPr="00FE4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9A5" w:rsidRDefault="004659A5" w:rsidP="00FE4987">
      <w:r>
        <w:separator/>
      </w:r>
    </w:p>
  </w:endnote>
  <w:endnote w:type="continuationSeparator" w:id="1">
    <w:p w:rsidR="004659A5" w:rsidRDefault="004659A5" w:rsidP="00FE4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9A5" w:rsidRDefault="004659A5" w:rsidP="00FE4987">
      <w:r>
        <w:separator/>
      </w:r>
    </w:p>
  </w:footnote>
  <w:footnote w:type="continuationSeparator" w:id="1">
    <w:p w:rsidR="004659A5" w:rsidRDefault="004659A5" w:rsidP="00FE4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987"/>
    <w:rsid w:val="004659A5"/>
    <w:rsid w:val="00FE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E4987"/>
    <w:pPr>
      <w:widowControl/>
      <w:spacing w:line="360" w:lineRule="auto"/>
      <w:jc w:val="center"/>
      <w:outlineLvl w:val="0"/>
    </w:pPr>
    <w:rPr>
      <w:rFonts w:ascii="Arial" w:eastAsia="宋体" w:hAnsi="Arial" w:cs="Arial"/>
      <w:b/>
      <w:bCs/>
      <w:color w:val="0A4180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4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49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4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498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E4987"/>
    <w:rPr>
      <w:rFonts w:ascii="Arial" w:eastAsia="宋体" w:hAnsi="Arial" w:cs="Arial"/>
      <w:b/>
      <w:bCs/>
      <w:color w:val="0A4180"/>
      <w:kern w:val="3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6388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6961536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73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1342125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593</Characters>
  <Application>Microsoft Office Word</Application>
  <DocSecurity>0</DocSecurity>
  <Lines>4</Lines>
  <Paragraphs>1</Paragraphs>
  <ScaleCrop>false</ScaleCrop>
  <Company>Lenovo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2015-11-21T09:43:00Z</dcterms:created>
  <dcterms:modified xsi:type="dcterms:W3CDTF">2015-11-21T09:43:00Z</dcterms:modified>
</cp:coreProperties>
</file>